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UFGS 05 30 00 – Design &amp; Insurance References to Remove</w:t>
      </w:r>
    </w:p>
    <w:p>
      <w:r>
        <w:t>Purpose:</w:t>
        <w:br/>
        <w:t>This document identifies specific reference categories and clause types within UFGS 05 30 00 (Steel Decks) that should be removed when the project goal is to limit the section strictly to MATERIAL SPECIFICATIONS. Each item includes a clear justification suitable for QA review or client documentation.</w:t>
        <w:br/>
      </w:r>
    </w:p>
    <w:p>
      <w:pPr>
        <w:pStyle w:val="Heading2"/>
      </w:pPr>
      <w:r>
        <w:t>UFC 3-301-01 – Structural Engineering</w:t>
      </w:r>
    </w:p>
    <w:p>
      <w:r>
        <w:t>Action: REMOVE</w:t>
      </w:r>
    </w:p>
    <w:p>
      <w:r>
        <w:t>Justification:</w:t>
      </w:r>
    </w:p>
    <w:p>
      <w:r>
        <w:t>This reference governs structural load criteria, load combinations, wind, seismic forces, and uplift requirements. These items define how the structural system is engineered rather than the physical properties of steel deck products. Including UFC 3-301-01 in a material specification improperly assigns design intent and can create conflicts with the structural drawings and calculations.</w:t>
      </w:r>
    </w:p>
    <w:p>
      <w:pPr>
        <w:pStyle w:val="Heading2"/>
      </w:pPr>
      <w:r>
        <w:t>International Building Code (IBC)</w:t>
      </w:r>
    </w:p>
    <w:p>
      <w:r>
        <w:t>Action: REMOVE</w:t>
      </w:r>
    </w:p>
    <w:p>
      <w:r>
        <w:t>Justification:</w:t>
      </w:r>
    </w:p>
    <w:p>
      <w:r>
        <w:t>IBC references establish structural performance requirements such as diaphragm action, seismic detailing, and wind resistance. These requirements are design criteria that belong in structural calculations and drawings, not in a material specification section intended to define product characteristics.</w:t>
      </w:r>
    </w:p>
    <w:p>
      <w:pPr>
        <w:pStyle w:val="Heading2"/>
      </w:pPr>
      <w:r>
        <w:t>SDI DDM04 – Diaphragm Design Manual</w:t>
      </w:r>
    </w:p>
    <w:p>
      <w:r>
        <w:t>Action: REMOVE</w:t>
      </w:r>
    </w:p>
    <w:p>
      <w:r>
        <w:t>Justification:</w:t>
      </w:r>
    </w:p>
    <w:p>
      <w:r>
        <w:t>SDI DDM04 is a structural design manual used to calculate diaphragm shear capacity, fastener spacing, and stiffness when steel deck participates in the lateral force-resisting system. This exceeds the scope of material specification and implies structural design responsibility.</w:t>
      </w:r>
    </w:p>
    <w:p>
      <w:pPr>
        <w:pStyle w:val="Heading2"/>
      </w:pPr>
      <w:r>
        <w:t>ICC-ES AC43 / Evaluation Service Reports</w:t>
      </w:r>
    </w:p>
    <w:p>
      <w:r>
        <w:t>Action: REMOVE</w:t>
      </w:r>
    </w:p>
    <w:p>
      <w:r>
        <w:t>Justification:</w:t>
      </w:r>
    </w:p>
    <w:p>
      <w:r>
        <w:t>ICC-ES AC43 and related evaluation reports validate structural diaphragm performance under seismic and wind loading. These reports address system performance rather than material composition and therefore should be removed from a material-only specification.</w:t>
      </w:r>
    </w:p>
    <w:p>
      <w:pPr>
        <w:pStyle w:val="Heading2"/>
      </w:pPr>
      <w:r>
        <w:t>AISC 360 references related to shear connector design</w:t>
      </w:r>
    </w:p>
    <w:p>
      <w:r>
        <w:t>Action: REMOVE</w:t>
      </w:r>
    </w:p>
    <w:p>
      <w:r>
        <w:t>Justification:</w:t>
      </w:r>
    </w:p>
    <w:p>
      <w:r>
        <w:t>AISC 360 governs structural steel design, including shear connector behavior and composite action between deck, concrete, and supporting steel. Referencing AISC 360 for these purposes introduces structural design requirements into a material specification.</w:t>
      </w:r>
    </w:p>
    <w:p>
      <w:pPr>
        <w:pStyle w:val="Heading2"/>
      </w:pPr>
      <w:r>
        <w:t>AISI D100 references tied to diaphragm or structural performance</w:t>
      </w:r>
    </w:p>
    <w:p>
      <w:r>
        <w:t>Action: REMOVE</w:t>
      </w:r>
    </w:p>
    <w:p>
      <w:r>
        <w:t>Justification:</w:t>
      </w:r>
    </w:p>
    <w:p>
      <w:r>
        <w:t>While AISI standards can define section geometry, references to AISI D100 for diaphragm strength or structural performance constitute design criteria. These uses extend beyond material description and should be removed when limiting the specification to material properties only.</w:t>
      </w:r>
    </w:p>
    <w:p>
      <w:pPr>
        <w:pStyle w:val="Heading2"/>
      </w:pPr>
      <w:r>
        <w:t>Engineering responsibility or sealed calculation requirements</w:t>
      </w:r>
    </w:p>
    <w:p>
      <w:r>
        <w:t>Action: REMOVE</w:t>
      </w:r>
    </w:p>
    <w:p>
      <w:r>
        <w:t>Justification:</w:t>
      </w:r>
    </w:p>
    <w:p>
      <w:r>
        <w:t>Clauses assigning engineering responsibility, requiring sealed calculations, or delegating design scope define contractual and professional obligations. These items are not material specifications and can conflict with the project’s established design responsibility structure.</w:t>
      </w:r>
    </w:p>
    <w:p>
      <w:pPr>
        <w:pStyle w:val="Heading2"/>
      </w:pPr>
      <w:r>
        <w:t>Deck diaphragm or lateral-force-resisting language</w:t>
      </w:r>
    </w:p>
    <w:p>
      <w:r>
        <w:t>Action: REMOVE</w:t>
      </w:r>
    </w:p>
    <w:p>
      <w:r>
        <w:t>Justification:</w:t>
      </w:r>
    </w:p>
    <w:p>
      <w:r>
        <w:t>Language describing the steel deck as a diaphragm or part of the lateral force-resisting system defines structural function and load transfer behavior. Such descriptions are design-related and should not appear in a material-only specification.</w:t>
      </w:r>
    </w:p>
    <w:p>
      <w:pPr>
        <w:pStyle w:val="Heading2"/>
      </w:pPr>
      <w:r>
        <w:t>Summary Statement</w:t>
      </w:r>
    </w:p>
    <w:p>
      <w:r>
        <w:t>All items listed above govern structural design, system performance, or engineering responsibility. Removing these references aligns UFGS 05 30 00 with the stated goal of limiting the section to material specifications only and avoids duplication or conflict with structural drawings and calculations.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