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24B4C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error</w:t>
      </w:r>
    </w:p>
    <w:p w14:paraId="190F8F8F" w14:textId="47EEF28B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Multiple references contain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merged, duplicated, or invalid year formatting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(e.g.,  “2020</w:t>
      </w:r>
      <w:r w:rsidR="00C5024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2024,” “2014</w:t>
      </w:r>
      <w:r w:rsidR="00C5024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2020,” “2019</w:t>
      </w:r>
      <w:r w:rsidR="00C5024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2025”), making the governing edition unclear.</w:t>
      </w:r>
    </w:p>
    <w:p w14:paraId="0503187A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Normalize all references to a single governing edition or defer globally to the UMRL.</w:t>
      </w:r>
    </w:p>
    <w:p w14:paraId="62CEA44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USACE/NAVFAC QA will reject specs where the governing reference edition cannot be clearly identified.</w:t>
      </w:r>
    </w:p>
    <w:p w14:paraId="2C81658E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2–4 – PART 1 GENERAL, REFERENCES (multiple organizations)</w:t>
      </w:r>
    </w:p>
    <w:p w14:paraId="7B21B4AD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571D449C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Add at the end of REFERENCES:</w:t>
      </w:r>
    </w:p>
    <w:p w14:paraId="18DE06F1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“Unless otherwise noted, referenced standards shall be the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latest edition per the UMRL dated April 2025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18BCFF1B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 clean individual entries, for example: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“ASTM F3125/F3125M (2020) Standard Specification for High Strength Structural Bolts…”</w:t>
      </w:r>
    </w:p>
    <w:p w14:paraId="25936116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4376FD">
          <v:rect id="_x0000_i1025" style="width:0;height:1.5pt" o:hralign="center" o:hrstd="t" o:hr="t" fillcolor="#a0a0a0" stroked="f"/>
        </w:pict>
      </w:r>
    </w:p>
    <w:p w14:paraId="22005E43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error</w:t>
      </w:r>
    </w:p>
    <w:p w14:paraId="032CFEF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AWS D1.1/D1.1M reference again lists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conflicting errata years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03D2BC7" w14:textId="34DBA41A" w:rsidR="004448DB" w:rsidRPr="004448DB" w:rsidRDefault="004448DB" w:rsidP="0044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448D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(2020; Errata 1 2021</w:t>
      </w:r>
      <w:r w:rsidR="00C50249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-</w:t>
      </w:r>
      <w:r w:rsidRPr="004448D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2025)</w:t>
      </w:r>
    </w:p>
    <w:p w14:paraId="75C57564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Identify a single errata cutoff year or defer to UMRL.</w:t>
      </w:r>
    </w:p>
    <w:p w14:paraId="33357716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Errata directly affect acceptance criteria; ambiguity can invalidate inspections and weld acceptance.</w:t>
      </w:r>
    </w:p>
    <w:p w14:paraId="25266747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3 – REFERENCES, AMERICAN WELDING SOCIETY</w:t>
      </w:r>
    </w:p>
    <w:p w14:paraId="4D54D1EE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4A0667B5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(2020, including approved errata through 2021)”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48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“AWS D1.1/D1.1M (latest edition per UMRL).”</w:t>
      </w:r>
    </w:p>
    <w:p w14:paraId="72C57932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3892D6">
          <v:rect id="_x0000_i1026" style="width:0;height:1.5pt" o:hralign="center" o:hrstd="t" o:hr="t" fillcolor="#a0a0a0" stroked="f"/>
        </w:pict>
      </w:r>
    </w:p>
    <w:p w14:paraId="1CC76954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error</w:t>
      </w:r>
    </w:p>
    <w:p w14:paraId="2920803A" w14:textId="57B90AC9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AGMA references include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duplicated and reaffirmed year strings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(e.g., “</w:t>
      </w:r>
      <w:r w:rsidR="00C50249">
        <w:rPr>
          <w:rFonts w:ascii="Times New Roman" w:eastAsia="Times New Roman" w:hAnsi="Times New Roman" w:cs="Times New Roman"/>
          <w:kern w:val="0"/>
          <w14:ligatures w14:val="none"/>
        </w:rPr>
        <w:t>2012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; R 2025”).</w:t>
      </w:r>
    </w:p>
    <w:p w14:paraId="5EE3FA33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Reduce each AGMA reference to one base publication year plus reaffirmation, or defer to UMRL.</w:t>
      </w:r>
    </w:p>
    <w:p w14:paraId="6B025B27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Gear design tolerances and geometry standards are sensitive to edition changes.</w:t>
      </w:r>
    </w:p>
    <w:p w14:paraId="546FE53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2 – REFERENCES, AMERICAN GEAR MANUFACTURERS ASSOCIATION</w:t>
      </w:r>
    </w:p>
    <w:p w14:paraId="63B89D15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3C6F1A60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Example correction: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“AGMA ISO 22849-A12 (2012, reaffirmed 2025) Design Recommendations for Bevel Gears.”</w:t>
      </w:r>
    </w:p>
    <w:p w14:paraId="0D53B65C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660E28">
          <v:rect id="_x0000_i1027" style="width:0;height:1.5pt" o:hralign="center" o:hrstd="t" o:hr="t" fillcolor="#a0a0a0" stroked="f"/>
        </w:pict>
      </w:r>
    </w:p>
    <w:p w14:paraId="5F87A6F6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error</w:t>
      </w:r>
    </w:p>
    <w:p w14:paraId="721D0667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“G” submittals do not include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RMS approval authority codes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8B91DB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Insert the appropriate RMS authority (AE, DO, RO, etc.) for all “G” submittals.</w:t>
      </w:r>
    </w:p>
    <w:p w14:paraId="2B6762E4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Army RMS will reject submittals missing the approving authority.</w:t>
      </w:r>
    </w:p>
    <w:p w14:paraId="3849809F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4–5 – PART 1 GENERAL, SUBMITTALS</w:t>
      </w:r>
    </w:p>
    <w:p w14:paraId="76D82BA6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5E0F81FA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Revise as follows (example):</w:t>
      </w:r>
    </w:p>
    <w:p w14:paraId="13FA4BA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“Detail Drawings;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“Welding Procedures;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“Welding Repair Plan;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“Application Qualification for Steel Studs;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G, AE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04344A57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39FC74">
          <v:rect id="_x0000_i1028" style="width:0;height:1.5pt" o:hralign="center" o:hrstd="t" o:hr="t" fillcolor="#a0a0a0" stroked="f"/>
        </w:pict>
      </w:r>
    </w:p>
    <w:p w14:paraId="65149FD4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error</w:t>
      </w:r>
    </w:p>
    <w:p w14:paraId="63447901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Welding code applicability remains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bracketed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between AWS D1.1 and AWS D1.2.</w:t>
      </w:r>
    </w:p>
    <w:p w14:paraId="54E31845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Explicitly assign welding codes by material.</w:t>
      </w:r>
    </w:p>
    <w:p w14:paraId="2726E10A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Bracketed welding code applicability creates inspection disputes between steel and aluminum work.</w:t>
      </w:r>
    </w:p>
    <w:p w14:paraId="19940B8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6 – QUALITY ASSURANCE, Welding Qualifications</w:t>
      </w:r>
    </w:p>
    <w:p w14:paraId="5F8B448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7CD022D6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57D5765C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“Conform welding of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structural steel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to AWS D1.1/D1.1M and welding of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aluminum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to AWS D1.2/D1.2M and AA ADM, as applicable.”</w:t>
      </w:r>
    </w:p>
    <w:p w14:paraId="332A82C3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96EBE0">
          <v:rect id="_x0000_i1029" style="width:0;height:1.5pt" o:hralign="center" o:hrstd="t" o:hr="t" fillcolor="#a0a0a0" stroked="f"/>
        </w:pict>
      </w:r>
    </w:p>
    <w:p w14:paraId="00E7366E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error</w:t>
      </w:r>
    </w:p>
    <w:p w14:paraId="411FC74B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Bearings paragraph leaves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maximum allowable bearing pressure bracketed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B2D5DF6" w14:textId="77777777" w:rsidR="004448DB" w:rsidRPr="004448DB" w:rsidRDefault="004448DB" w:rsidP="0044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448D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must not exceed [ ] kPa psi</w:t>
      </w:r>
    </w:p>
    <w:p w14:paraId="167AAA3E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Insert a specific allowable pressure or remove the limitation.</w:t>
      </w:r>
    </w:p>
    <w:p w14:paraId="7AE1DA5F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Bracketed bearing limits are unenforceable and will trigger RFIs during fabrication.</w:t>
      </w:r>
    </w:p>
    <w:p w14:paraId="45836426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7–8 – PART 2 PRODUCTS, Bearings</w:t>
      </w:r>
    </w:p>
    <w:p w14:paraId="5CA5E68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638A02B7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 (example):</w:t>
      </w:r>
    </w:p>
    <w:p w14:paraId="4097045E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“Pressures on lined bearings must not exceed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1400 kPa (200 psi)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of projected area unless otherwise indicated.”</w:t>
      </w:r>
    </w:p>
    <w:p w14:paraId="7C8F5479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6E39C0E">
          <v:rect id="_x0000_i1030" style="width:0;height:1.5pt" o:hralign="center" o:hrstd="t" o:hr="t" fillcolor="#a0a0a0" stroked="f"/>
        </w:pict>
      </w:r>
    </w:p>
    <w:p w14:paraId="21A8AD5B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error</w:t>
      </w:r>
    </w:p>
    <w:p w14:paraId="5F0F383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Cadmium coating inspection type remains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undefined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5ECDD70" w14:textId="77777777" w:rsidR="004448DB" w:rsidRPr="004448DB" w:rsidRDefault="004448DB" w:rsidP="0044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448D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ASTM E165/E165M, Type [ ]</w:t>
      </w:r>
    </w:p>
    <w:p w14:paraId="4AF7FFC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Specify the applicable inspection type or remove cadmium coating entirely if not required.</w:t>
      </w:r>
    </w:p>
    <w:p w14:paraId="271B88CC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Undefined inspection type prevents enforcement of coating quality.</w:t>
      </w:r>
    </w:p>
    <w:p w14:paraId="665BD35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8 – Metallic Coatings, Cadmium Coatings</w:t>
      </w:r>
    </w:p>
    <w:p w14:paraId="6BC7E3FB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6E820E8A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0E74B5CD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“Inspections conforming to ASTM E165/E165M,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Type II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14:paraId="2E6F4214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E6C151">
          <v:rect id="_x0000_i1031" style="width:0;height:1.5pt" o:hralign="center" o:hrstd="t" o:hr="t" fillcolor="#a0a0a0" stroked="f"/>
        </w:pict>
      </w:r>
    </w:p>
    <w:p w14:paraId="7D46D37A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error</w:t>
      </w:r>
    </w:p>
    <w:p w14:paraId="212BE3D6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Shop assembly paragraph contains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mutually exclusive bracketed options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D04D9A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Select one option for shop assembly requirements.</w:t>
      </w:r>
    </w:p>
    <w:p w14:paraId="713DE402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Leaving both options creates contractual ambiguity on whether shop assembly is required.</w:t>
      </w:r>
    </w:p>
    <w:p w14:paraId="6E612379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9 – PART 2 PRODUCTS, Shop Assembly</w:t>
      </w:r>
    </w:p>
    <w:p w14:paraId="1F9AD7D0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12560DF9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 one of the following:</w:t>
      </w:r>
    </w:p>
    <w:p w14:paraId="0A62C0E8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“Assemble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each machinery and structural unit furnished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in the shop to verify fabrication and fit prior to shipment.”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448D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or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“Assemble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only those machinery and structural units listed below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in the shop…”</w:t>
      </w:r>
    </w:p>
    <w:p w14:paraId="098F47A5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932068">
          <v:rect id="_x0000_i1032" style="width:0;height:1.5pt" o:hralign="center" o:hrstd="t" o:hr="t" fillcolor="#a0a0a0" stroked="f"/>
        </w:pict>
      </w:r>
    </w:p>
    <w:p w14:paraId="58BC43BB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error</w:t>
      </w:r>
    </w:p>
    <w:p w14:paraId="497F3F04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Ultrasonic testing percentages and acceptance tables remain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bracketed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1A14D60" w14:textId="77777777" w:rsidR="004448DB" w:rsidRPr="004448DB" w:rsidRDefault="004448DB" w:rsidP="00444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448DB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[50%][ ] … Table [6.2] [or 6.3]</w:t>
      </w:r>
    </w:p>
    <w:p w14:paraId="14223C50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Define testing percentages and clearly assign AWS Table 6.2 or 6.3.</w:t>
      </w:r>
    </w:p>
    <w:p w14:paraId="007073C7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Bracketed NDT requirements are a guaranteed QA and field inspection failure.</w:t>
      </w:r>
    </w:p>
    <w:p w14:paraId="75163AEF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9–10 – TESTS, INSPECTIONS, AND VERIFICATIONS, Ultrasonic Testing</w:t>
      </w:r>
    </w:p>
    <w:p w14:paraId="70DFD204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5588DE1C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Replace with:</w:t>
      </w:r>
    </w:p>
    <w:p w14:paraId="7EBDBF58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“Test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 percent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of CJP welds using ultrasonic testing in accordance with AWS D1.1/D1.1M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6.2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for statically loaded connections.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Welds subject to cyclic loading shall meet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Table 6.3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and shall be identified on the construction documents.”</w:t>
      </w:r>
    </w:p>
    <w:p w14:paraId="506297BE" w14:textId="77777777" w:rsidR="004448DB" w:rsidRPr="004448DB" w:rsidRDefault="00000000" w:rsidP="0044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4F29C6">
          <v:rect id="_x0000_i1033" style="width:0;height:1.5pt" o:hralign="center" o:hrstd="t" o:hr="t" fillcolor="#a0a0a0" stroked="f"/>
        </w:pict>
      </w:r>
    </w:p>
    <w:p w14:paraId="716428C4" w14:textId="77777777" w:rsidR="004448DB" w:rsidRPr="004448DB" w:rsidRDefault="004448DB" w:rsidP="004448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error</w:t>
      </w:r>
    </w:p>
    <w:p w14:paraId="2A7CD1C1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Radiographic inspection severity levels for castings are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entirely blank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18797FB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fix / suggestion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Insert applicable severity levels or delete the table if radiography is not required.</w:t>
      </w:r>
    </w:p>
    <w:p w14:paraId="19DE3ADF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Reason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Blank severity criteria make acceptance subjective and unenforceable.</w:t>
      </w:r>
    </w:p>
    <w:p w14:paraId="7D8549CF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br/>
        <w:t>Page 10 – Inspection of Structural Steel Castings</w:t>
      </w:r>
    </w:p>
    <w:p w14:paraId="7D6D915E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language with context</w:t>
      </w:r>
    </w:p>
    <w:p w14:paraId="6F6EB70F" w14:textId="77777777" w:rsidR="004448DB" w:rsidRPr="004448DB" w:rsidRDefault="004448DB" w:rsidP="004448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>Insert applicable values, for example:</w:t>
      </w:r>
    </w:p>
    <w:p w14:paraId="0571BAA8" w14:textId="77777777" w:rsidR="004448DB" w:rsidRPr="004448DB" w:rsidRDefault="004448DB" w:rsidP="00444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“Severity Level: </w:t>
      </w:r>
      <w:r w:rsidRPr="004448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ASTM E446, Level 2</w:t>
      </w:r>
      <w:r w:rsidRPr="004448DB">
        <w:rPr>
          <w:rFonts w:ascii="Times New Roman" w:eastAsia="Times New Roman" w:hAnsi="Times New Roman" w:cs="Times New Roman"/>
          <w:kern w:val="0"/>
          <w14:ligatures w14:val="none"/>
        </w:rPr>
        <w:t xml:space="preserve"> for all designated castings.”</w:t>
      </w:r>
    </w:p>
    <w:p w14:paraId="54028424" w14:textId="77777777" w:rsidR="00405973" w:rsidRPr="004448DB" w:rsidRDefault="00405973" w:rsidP="004448DB"/>
    <w:sectPr w:rsidR="00405973" w:rsidRPr="00444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248AB"/>
    <w:multiLevelType w:val="multilevel"/>
    <w:tmpl w:val="0A5E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34BA2"/>
    <w:multiLevelType w:val="multilevel"/>
    <w:tmpl w:val="822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45DCB"/>
    <w:multiLevelType w:val="multilevel"/>
    <w:tmpl w:val="F8BA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05363"/>
    <w:multiLevelType w:val="multilevel"/>
    <w:tmpl w:val="9930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7536022">
    <w:abstractNumId w:val="3"/>
  </w:num>
  <w:num w:numId="2" w16cid:durableId="1177041284">
    <w:abstractNumId w:val="0"/>
  </w:num>
  <w:num w:numId="3" w16cid:durableId="823202846">
    <w:abstractNumId w:val="1"/>
  </w:num>
  <w:num w:numId="4" w16cid:durableId="98018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24"/>
    <w:rsid w:val="00084F6F"/>
    <w:rsid w:val="00150EFC"/>
    <w:rsid w:val="00405973"/>
    <w:rsid w:val="004448DB"/>
    <w:rsid w:val="00506E39"/>
    <w:rsid w:val="005C3230"/>
    <w:rsid w:val="005D4F78"/>
    <w:rsid w:val="007722AE"/>
    <w:rsid w:val="00777495"/>
    <w:rsid w:val="008A369D"/>
    <w:rsid w:val="0094157F"/>
    <w:rsid w:val="00C50249"/>
    <w:rsid w:val="00EC1C24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E5F9"/>
  <w15:chartTrackingRefBased/>
  <w15:docId w15:val="{283CB5BF-2E56-4554-BBC2-1A713E15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8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4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97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5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39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24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3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6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4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1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4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3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26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Pohler</dc:creator>
  <cp:keywords/>
  <dc:description/>
  <cp:lastModifiedBy>Tyler Pohler</cp:lastModifiedBy>
  <cp:revision>3</cp:revision>
  <dcterms:created xsi:type="dcterms:W3CDTF">2025-12-30T19:33:00Z</dcterms:created>
  <dcterms:modified xsi:type="dcterms:W3CDTF">2025-12-31T17:12:00Z</dcterms:modified>
</cp:coreProperties>
</file>