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45A56" w14:textId="77777777" w:rsidR="00084F6F" w:rsidRPr="00084F6F" w:rsidRDefault="00084F6F" w:rsidP="00084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error</w:t>
      </w:r>
    </w:p>
    <w:p w14:paraId="6C4A5621" w14:textId="016DF896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 xml:space="preserve">Multiple reference entries contain </w:t>
      </w: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corrupted or merged years and reaffirmation dates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 xml:space="preserve"> (e.g., “2012,” “2011</w:t>
      </w:r>
      <w:r w:rsidR="000764A0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2020,” “2021</w:t>
      </w:r>
      <w:r w:rsidR="000764A0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2025,” “R 2022</w:t>
      </w:r>
      <w:r w:rsidR="000764A0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2025”), making the governing editions unclear.</w:t>
      </w:r>
    </w:p>
    <w:p w14:paraId="7AD7155D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Normalize all references to a single governing edition or state “latest edition per UMRL dated April 2025.”</w:t>
      </w:r>
    </w:p>
    <w:p w14:paraId="285B87D9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USACE/NAVFAC QA will reject specifications where the governing code edition cannot be clearly determined.</w:t>
      </w:r>
    </w:p>
    <w:p w14:paraId="5A775B6F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Page 2–5 – PART 1 GENERAL, REFERENCES section (multiple organizations)</w:t>
      </w:r>
    </w:p>
    <w:p w14:paraId="2FFB95BB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61ABE9B1" w14:textId="77777777" w:rsidR="00084F6F" w:rsidRPr="00084F6F" w:rsidRDefault="00084F6F" w:rsidP="00084F6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Add the following statement at the end of REFERENCES:</w:t>
      </w:r>
    </w:p>
    <w:p w14:paraId="1B312570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 xml:space="preserve">“Unless otherwise noted, referenced standards shall be the </w:t>
      </w: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latest edition per the UMRL dated April 2025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4775F003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 correct individual references to a single clean edition (example):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“AISI S100 (2020) North American Specification for the Design of Cold-Formed Steel Structural Members.”</w:t>
      </w:r>
    </w:p>
    <w:p w14:paraId="12857105" w14:textId="77777777" w:rsidR="00084F6F" w:rsidRPr="00084F6F" w:rsidRDefault="00000000" w:rsidP="00084F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FD02711">
          <v:rect id="_x0000_i1025" style="width:0;height:1.5pt" o:hralign="center" o:hrstd="t" o:hr="t" fillcolor="#a0a0a0" stroked="f"/>
        </w:pict>
      </w:r>
    </w:p>
    <w:p w14:paraId="244D7CB3" w14:textId="77777777" w:rsidR="00084F6F" w:rsidRPr="00084F6F" w:rsidRDefault="00084F6F" w:rsidP="00084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error</w:t>
      </w:r>
    </w:p>
    <w:p w14:paraId="4BB59520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 xml:space="preserve">ACI 318 reference contains </w:t>
      </w: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invalid year formatting and duplicated designation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026CC03" w14:textId="2C2D43B9" w:rsidR="00084F6F" w:rsidRPr="00084F6F" w:rsidRDefault="00084F6F" w:rsidP="0008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084F6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(2019; R 2022</w:t>
      </w:r>
      <w:r w:rsidR="0062193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</w:t>
      </w:r>
      <w:r w:rsidRPr="00084F6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2025) … (ACI 318-1925)</w:t>
      </w:r>
    </w:p>
    <w:p w14:paraId="3B6D4B55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Correct ACI 318 to a single valid edition consistent with the UMRL.</w:t>
      </w:r>
    </w:p>
    <w:p w14:paraId="6AEFD737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ACI 318 governs anchorage, load transfer, and concrete interaction; an invalid citation is a common QA stop.</w:t>
      </w:r>
    </w:p>
    <w:p w14:paraId="0E2042EF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Page 2 – REFERENCES, AMERICAN CONCRETE INSTITUTE</w:t>
      </w:r>
    </w:p>
    <w:p w14:paraId="06B4784F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54782BFD" w14:textId="77777777" w:rsidR="00084F6F" w:rsidRPr="00084F6F" w:rsidRDefault="00084F6F" w:rsidP="00084F6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Replace with: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“ACI 318 (2019) Building Code Requirements for Structural Concrete and Commentary”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84F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“ACI 318 (latest edition per UMRL).”</w:t>
      </w:r>
    </w:p>
    <w:p w14:paraId="213C7914" w14:textId="77777777" w:rsidR="00084F6F" w:rsidRPr="00084F6F" w:rsidRDefault="00000000" w:rsidP="00084F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77737E">
          <v:rect id="_x0000_i1026" style="width:0;height:1.5pt" o:hralign="center" o:hrstd="t" o:hr="t" fillcolor="#a0a0a0" stroked="f"/>
        </w:pict>
      </w:r>
    </w:p>
    <w:p w14:paraId="27FDCAE2" w14:textId="77777777" w:rsidR="00084F6F" w:rsidRPr="00084F6F" w:rsidRDefault="00084F6F" w:rsidP="00084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error</w:t>
      </w:r>
    </w:p>
    <w:p w14:paraId="4E5D190A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 xml:space="preserve">AISI S100 reference contains an </w:t>
      </w: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invalid year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49685C6" w14:textId="77777777" w:rsidR="00084F6F" w:rsidRPr="00084F6F" w:rsidRDefault="00084F6F" w:rsidP="0008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084F6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(20126; R 2020)</w:t>
      </w:r>
    </w:p>
    <w:p w14:paraId="7D96E168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Correct to the intended AISI S100 edition.</w:t>
      </w:r>
    </w:p>
    <w:p w14:paraId="205242E0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AISI S100 is the governing design standard for cold-formed steel; an invalid year undermines the design basis.</w:t>
      </w:r>
    </w:p>
    <w:p w14:paraId="0EDC5B07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Page 2 – REFERENCES, AMERICAN IRON AND STEEL INSTITUTE</w:t>
      </w:r>
    </w:p>
    <w:p w14:paraId="369CD23E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393A5EEE" w14:textId="77777777" w:rsidR="00084F6F" w:rsidRPr="00084F6F" w:rsidRDefault="00084F6F" w:rsidP="00084F6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Replace with: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“AISI S100 (2016, reaffirmed 2020)”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84F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“AISI S100 (latest edition per UMRL).”</w:t>
      </w:r>
    </w:p>
    <w:p w14:paraId="0F58921A" w14:textId="77777777" w:rsidR="00084F6F" w:rsidRPr="00084F6F" w:rsidRDefault="00000000" w:rsidP="00084F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4968B14">
          <v:rect id="_x0000_i1027" style="width:0;height:1.5pt" o:hralign="center" o:hrstd="t" o:hr="t" fillcolor="#a0a0a0" stroked="f"/>
        </w:pict>
      </w:r>
    </w:p>
    <w:p w14:paraId="53E9A76A" w14:textId="77777777" w:rsidR="00084F6F" w:rsidRPr="00084F6F" w:rsidRDefault="00084F6F" w:rsidP="00084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error</w:t>
      </w:r>
    </w:p>
    <w:p w14:paraId="45C881A6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 xml:space="preserve">AWS D1.1/D1.1M reference again lists </w:t>
      </w: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conflicting errata years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822859C" w14:textId="5F8BDE95" w:rsidR="00084F6F" w:rsidRPr="00084F6F" w:rsidRDefault="00084F6F" w:rsidP="0008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084F6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(2020; Errata 1 2021</w:t>
      </w:r>
      <w:r w:rsidR="0062193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</w:t>
      </w:r>
      <w:r w:rsidRPr="00084F6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2025)</w:t>
      </w:r>
    </w:p>
    <w:p w14:paraId="1F6C9661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Identify a single errata cutoff year or defer to UMRL.</w:t>
      </w:r>
    </w:p>
    <w:p w14:paraId="23D1BF83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Errata affect acceptance criteria and welder qualification; ambiguity can invalidate inspections.</w:t>
      </w:r>
    </w:p>
    <w:p w14:paraId="40ACC7E0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Page 3 – REFERENCES, AMERICAN WELDING SOCIETY</w:t>
      </w:r>
    </w:p>
    <w:p w14:paraId="3F7CBA8F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2F0DE627" w14:textId="77777777" w:rsidR="00084F6F" w:rsidRPr="00084F6F" w:rsidRDefault="00084F6F" w:rsidP="00084F6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Replace with: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“AWS D1.1/D1.1M (2020, including approved errata through 2021)”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84F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“AWS D1.1/D1.1M (latest edition per UMRL).”</w:t>
      </w:r>
    </w:p>
    <w:p w14:paraId="434336B7" w14:textId="77777777" w:rsidR="00084F6F" w:rsidRPr="00084F6F" w:rsidRDefault="00000000" w:rsidP="00084F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E626417">
          <v:rect id="_x0000_i1028" style="width:0;height:1.5pt" o:hralign="center" o:hrstd="t" o:hr="t" fillcolor="#a0a0a0" stroked="f"/>
        </w:pict>
      </w:r>
    </w:p>
    <w:p w14:paraId="0496EE70" w14:textId="77777777" w:rsidR="00084F6F" w:rsidRPr="00084F6F" w:rsidRDefault="00084F6F" w:rsidP="00084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error</w:t>
      </w:r>
    </w:p>
    <w:p w14:paraId="2D45FE01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 xml:space="preserve">“G” submittals do not identify the </w:t>
      </w: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RMS approval authority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2E327E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Insert the appropriate RMS code (AE, DO, RO, etc.) for all “G” submittals.</w:t>
      </w:r>
    </w:p>
    <w:p w14:paraId="14540C94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Army RMS will automatically reject submittals missing the approving authority.</w:t>
      </w:r>
    </w:p>
    <w:p w14:paraId="77734688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Page 4–5 – PART 1 GENERAL, SUBMITTALS</w:t>
      </w:r>
    </w:p>
    <w:p w14:paraId="1C65B529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04E3B326" w14:textId="77777777" w:rsidR="00084F6F" w:rsidRPr="00084F6F" w:rsidRDefault="00084F6F" w:rsidP="00084F6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Revise as follows (example):</w:t>
      </w:r>
    </w:p>
    <w:p w14:paraId="2E5C76B2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 xml:space="preserve">“Framing Components; </w:t>
      </w: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G, AE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“Metal Framing Calculations; </w:t>
      </w: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G, AE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2C4265DA" w14:textId="77777777" w:rsidR="00084F6F" w:rsidRPr="00084F6F" w:rsidRDefault="00000000" w:rsidP="00084F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FA6C0CA">
          <v:rect id="_x0000_i1029" style="width:0;height:1.5pt" o:hralign="center" o:hrstd="t" o:hr="t" fillcolor="#a0a0a0" stroked="f"/>
        </w:pict>
      </w:r>
    </w:p>
    <w:p w14:paraId="0A4A3836" w14:textId="77777777" w:rsidR="00084F6F" w:rsidRPr="00084F6F" w:rsidRDefault="00084F6F" w:rsidP="00084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error</w:t>
      </w:r>
    </w:p>
    <w:p w14:paraId="5C5B2531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 xml:space="preserve">Delegated design requirements remain </w:t>
      </w: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partially bracketed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, leaving responsibility unclear.</w:t>
      </w:r>
    </w:p>
    <w:p w14:paraId="2FAE9DC5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Either fully activate delegated design or delete it entirely.</w:t>
      </w:r>
    </w:p>
    <w:p w14:paraId="58E767A8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Unresolved delegated design language creates contractual ambiguity and liability exposure.</w:t>
      </w:r>
    </w:p>
    <w:p w14:paraId="408070BF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Page 6–7 – PART 1 GENERAL, QUALITY ASSURANCE / Engineering Responsibility</w:t>
      </w:r>
    </w:p>
    <w:p w14:paraId="1A722BA0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2900639B" w14:textId="77777777" w:rsidR="00084F6F" w:rsidRPr="00084F6F" w:rsidRDefault="00084F6F" w:rsidP="00084F6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If delegated design applies, replace brackets with:</w:t>
      </w:r>
    </w:p>
    <w:p w14:paraId="0EF9F9EB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“Preparation of shop drawings and cold-formed metal framing design calculations shall be performed by a registered professional engineer licensed in the project jurisdiction.”</w:t>
      </w:r>
    </w:p>
    <w:p w14:paraId="26F56039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If not applicable, delete all bracketed delegated design paragraphs.</w:t>
      </w:r>
    </w:p>
    <w:p w14:paraId="2E7938DC" w14:textId="77777777" w:rsidR="00084F6F" w:rsidRPr="00084F6F" w:rsidRDefault="00000000" w:rsidP="00084F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3ED7BA">
          <v:rect id="_x0000_i1030" style="width:0;height:1.5pt" o:hralign="center" o:hrstd="t" o:hr="t" fillcolor="#a0a0a0" stroked="f"/>
        </w:pict>
      </w:r>
    </w:p>
    <w:p w14:paraId="7B8714B4" w14:textId="77777777" w:rsidR="00084F6F" w:rsidRPr="00084F6F" w:rsidRDefault="00084F6F" w:rsidP="00084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error</w:t>
      </w:r>
    </w:p>
    <w:p w14:paraId="083233DB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 xml:space="preserve">Maximum deflection limits for scissor roof trusses remain </w:t>
      </w: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bracketed and incomplete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FC12C8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Select a single deflection limit or delete the paragraph if design is by the Engineer of Record.</w:t>
      </w:r>
    </w:p>
    <w:p w14:paraId="49693B4D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Bracketed deflection limits are unenforceable and will trigger RFIs during framing submittals.</w:t>
      </w:r>
    </w:p>
    <w:p w14:paraId="6514DF19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Page 6 – MAXIMUM DEFLECTION section</w:t>
      </w:r>
    </w:p>
    <w:p w14:paraId="6CBFB206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111D7842" w14:textId="77777777" w:rsidR="00084F6F" w:rsidRPr="00084F6F" w:rsidRDefault="00084F6F" w:rsidP="00084F6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Replace with (example):</w:t>
      </w:r>
    </w:p>
    <w:p w14:paraId="329B3AFE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 xml:space="preserve">“For scissor roof trusses, limit horizontal deflection at supports to </w:t>
      </w: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32 mm (1-1/4 inches)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0832F2E6" w14:textId="77777777" w:rsidR="00084F6F" w:rsidRPr="00084F6F" w:rsidRDefault="00000000" w:rsidP="00084F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E6EC50">
          <v:rect id="_x0000_i1031" style="width:0;height:1.5pt" o:hralign="center" o:hrstd="t" o:hr="t" fillcolor="#a0a0a0" stroked="f"/>
        </w:pict>
      </w:r>
    </w:p>
    <w:p w14:paraId="259D261E" w14:textId="77777777" w:rsidR="00084F6F" w:rsidRPr="00084F6F" w:rsidRDefault="00084F6F" w:rsidP="00084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error</w:t>
      </w:r>
    </w:p>
    <w:p w14:paraId="18CC0818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 xml:space="preserve">Recycled content requirement remains </w:t>
      </w: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partially bracketed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65F4739" w14:textId="77777777" w:rsidR="00084F6F" w:rsidRPr="00084F6F" w:rsidRDefault="00084F6F" w:rsidP="0008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084F6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not less than [25][ ] percent</w:t>
      </w:r>
    </w:p>
    <w:p w14:paraId="703C52FC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Select a single recycled content percentage or delete the requirement.</w:t>
      </w:r>
    </w:p>
    <w:p w14:paraId="5548825C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Bracketed sustainability requirements cannot be enforced during submittal review.</w:t>
      </w:r>
    </w:p>
    <w:p w14:paraId="59BDE427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Page 8 – PART 2 PRODUCTS, Steel Studs, Joists, Tracks, Bracing, Bridging and Accessories</w:t>
      </w:r>
    </w:p>
    <w:p w14:paraId="64E6991D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7D8CCB6B" w14:textId="77777777" w:rsidR="00084F6F" w:rsidRPr="00084F6F" w:rsidRDefault="00084F6F" w:rsidP="00084F6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Replace with:</w:t>
      </w:r>
    </w:p>
    <w:p w14:paraId="1D64B891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 xml:space="preserve">“Provide products with an average recycled content of steel products not less than </w:t>
      </w: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 percent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3C094D58" w14:textId="77777777" w:rsidR="00084F6F" w:rsidRPr="00084F6F" w:rsidRDefault="00000000" w:rsidP="00084F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A04888F">
          <v:rect id="_x0000_i1032" style="width:0;height:1.5pt" o:hralign="center" o:hrstd="t" o:hr="t" fillcolor="#a0a0a0" stroked="f"/>
        </w:pict>
      </w:r>
    </w:p>
    <w:p w14:paraId="4BE90B6D" w14:textId="77777777" w:rsidR="00084F6F" w:rsidRPr="00084F6F" w:rsidRDefault="00084F6F" w:rsidP="00084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error</w:t>
      </w:r>
    </w:p>
    <w:p w14:paraId="46682200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 xml:space="preserve">Multiple critical product properties (grade, coating, thickness, flange width) remain </w:t>
      </w: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heavily bracketed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, relying on “as required.”</w:t>
      </w:r>
    </w:p>
    <w:p w14:paraId="23ED25D4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Either fully define these values or explicitly defer all sizing and thickness to the structural drawings.</w:t>
      </w:r>
    </w:p>
    <w:p w14:paraId="5BD108F6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Leaving product properties bracketed creates conflicts between drawings and specifications.</w:t>
      </w:r>
    </w:p>
    <w:p w14:paraId="7D51A220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Page 8–11 – PART 2 PRODUCTS, Steel Studs / Tracks / Truss Members</w:t>
      </w:r>
    </w:p>
    <w:p w14:paraId="3FC5A0E2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1BB9D04D" w14:textId="77777777" w:rsidR="00084F6F" w:rsidRPr="00084F6F" w:rsidRDefault="00084F6F" w:rsidP="00084F6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Add a clarifying statement:</w:t>
      </w:r>
    </w:p>
    <w:p w14:paraId="4278D76A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 xml:space="preserve">“Sizes, thicknesses, grades, and coatings of cold-formed metal framing members shall be </w:t>
      </w: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 indicated on the structural drawings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30ECD540" w14:textId="77777777" w:rsidR="00084F6F" w:rsidRPr="00084F6F" w:rsidRDefault="00000000" w:rsidP="00084F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AF7CB70">
          <v:rect id="_x0000_i1033" style="width:0;height:1.5pt" o:hralign="center" o:hrstd="t" o:hr="t" fillcolor="#a0a0a0" stroked="f"/>
        </w:pict>
      </w:r>
    </w:p>
    <w:p w14:paraId="08BDC6A1" w14:textId="77777777" w:rsidR="00084F6F" w:rsidRPr="00084F6F" w:rsidRDefault="00084F6F" w:rsidP="00084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error</w:t>
      </w:r>
    </w:p>
    <w:p w14:paraId="7379C1D0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Fastener and anchor requirements remain bracketed:</w:t>
      </w:r>
    </w:p>
    <w:p w14:paraId="210D32AA" w14:textId="77777777" w:rsidR="00084F6F" w:rsidRPr="00084F6F" w:rsidRDefault="00084F6F" w:rsidP="0008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084F6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[as indicated][as required]</w:t>
      </w:r>
    </w:p>
    <w:p w14:paraId="125D5F07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Clarify that fastener types, sizes, and locations are governed by drawings and design calculations.</w:t>
      </w:r>
    </w:p>
    <w:p w14:paraId="23135D05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Ambiguous fastening requirements lead to field installation disputes.</w:t>
      </w:r>
    </w:p>
    <w:p w14:paraId="38E45B9D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br/>
        <w:t>Page 13–14 – PART 3 EXECUTION, FASTENING / Anchors / Powder-Actuated Fasteners</w:t>
      </w:r>
    </w:p>
    <w:p w14:paraId="2B9B64DC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03792910" w14:textId="77777777" w:rsidR="00084F6F" w:rsidRPr="00084F6F" w:rsidRDefault="00084F6F" w:rsidP="00084F6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Replace bracketed text with:</w:t>
      </w:r>
    </w:p>
    <w:p w14:paraId="5A28F5D2" w14:textId="77777777" w:rsidR="00084F6F" w:rsidRPr="00084F6F" w:rsidRDefault="00084F6F" w:rsidP="00084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4F6F">
        <w:rPr>
          <w:rFonts w:ascii="Times New Roman" w:eastAsia="Times New Roman" w:hAnsi="Times New Roman" w:cs="Times New Roman"/>
          <w:kern w:val="0"/>
          <w14:ligatures w14:val="none"/>
        </w:rPr>
        <w:t xml:space="preserve">“Fasteners and anchors shall be of the type, size, and location </w:t>
      </w:r>
      <w:r w:rsidRPr="00084F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 indicated on the approved shop drawings and design calculations</w:t>
      </w:r>
      <w:r w:rsidRPr="00084F6F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54028424" w14:textId="77777777" w:rsidR="00405973" w:rsidRPr="00084F6F" w:rsidRDefault="00405973" w:rsidP="00084F6F"/>
    <w:sectPr w:rsidR="00405973" w:rsidRPr="00084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248AB"/>
    <w:multiLevelType w:val="multilevel"/>
    <w:tmpl w:val="0A5E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34BA2"/>
    <w:multiLevelType w:val="multilevel"/>
    <w:tmpl w:val="8224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45DCB"/>
    <w:multiLevelType w:val="multilevel"/>
    <w:tmpl w:val="F8BA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05363"/>
    <w:multiLevelType w:val="multilevel"/>
    <w:tmpl w:val="9930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536022">
    <w:abstractNumId w:val="3"/>
  </w:num>
  <w:num w:numId="2" w16cid:durableId="1177041284">
    <w:abstractNumId w:val="0"/>
  </w:num>
  <w:num w:numId="3" w16cid:durableId="823202846">
    <w:abstractNumId w:val="1"/>
  </w:num>
  <w:num w:numId="4" w16cid:durableId="980188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24"/>
    <w:rsid w:val="000764A0"/>
    <w:rsid w:val="00084F6F"/>
    <w:rsid w:val="00150EFC"/>
    <w:rsid w:val="00405973"/>
    <w:rsid w:val="00506E39"/>
    <w:rsid w:val="005C3230"/>
    <w:rsid w:val="005D4F78"/>
    <w:rsid w:val="0062193B"/>
    <w:rsid w:val="00777495"/>
    <w:rsid w:val="008A369D"/>
    <w:rsid w:val="0094157F"/>
    <w:rsid w:val="00CE7A42"/>
    <w:rsid w:val="00EC1C24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E5F9"/>
  <w15:chartTrackingRefBased/>
  <w15:docId w15:val="{283CB5BF-2E56-4554-BBC2-1A713E15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C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8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5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51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4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6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3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5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5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39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4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66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4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1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34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7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40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3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3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26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Pohler</dc:creator>
  <cp:keywords/>
  <dc:description/>
  <cp:lastModifiedBy>Tyler Pohler</cp:lastModifiedBy>
  <cp:revision>4</cp:revision>
  <dcterms:created xsi:type="dcterms:W3CDTF">2025-12-30T19:22:00Z</dcterms:created>
  <dcterms:modified xsi:type="dcterms:W3CDTF">2025-12-31T17:13:00Z</dcterms:modified>
</cp:coreProperties>
</file>